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42A28"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サンカラン／ＴＡＲＥＮＴＵＬＡ　ＨＩＳＰＡＮＩＣＡ</w:t>
      </w:r>
    </w:p>
    <w:p w14:paraId="4192193F"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1CDF6220"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Tarentula（the Spanish spider）は一般的にある意味で蜘蛛類の代表であり、最も十分にプルーヴィングされている蜘蛛のレメディある。Tubercularマヤズムに属する。</w:t>
      </w:r>
    </w:p>
    <w:p w14:paraId="40C4301B"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4176446A"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他の蜘蛛のレメディと同様に、勤勉で多忙で、高いエネルギーを持ち、音楽やダンスや色彩を愛する人である。また、襲われるとか傷つけられるとか罠にかけられるとかいうことに対する恐れがある。</w:t>
      </w:r>
    </w:p>
    <w:p w14:paraId="712B70B8"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2A90375C"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しかしTarent.に特徴的な事とは、報われない愛と愛情のフィーリングである。彼は、自分には十分な魅力が無く、それ故に自分が強く求めている注目を得られないのだと感じている。だから、Tarent.にみられる特徴とは魅力ということとなんらかの関係がある。明るい色彩の服を着たり、ディスコのようなところで踊ったり歌ったりする。また、いたずら好きであったり、狡猾であったり、ヒステリックな行動がみられたり、みだらで恥知らずで露出的で時に脅迫的であったりすらするー全ては人の注意を引くための意図がある。</w:t>
      </w:r>
    </w:p>
    <w:p w14:paraId="79A88947"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51A76639"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Tarent.の状態というのは、注目して欲しいのに注目されないような状態であり、他人の注目、特に異性の注目を引こうとしてうまくいかないような時に生じてくる状態である。これは失恋の状態ではないが、報われない愛のひとつである。Phatakはマテリアメディカの中で</w:t>
      </w:r>
      <w:r w:rsidRPr="00B104E4">
        <w:rPr>
          <w:rFonts w:ascii="HGP明朝B" w:eastAsia="HGP明朝B" w:hint="eastAsia"/>
          <w:kern w:val="0"/>
          <w:sz w:val="24"/>
          <w:szCs w:val="24"/>
          <w:lang w:val="ja-JP"/>
        </w:rPr>
        <w:t>“</w:t>
      </w:r>
      <w:r w:rsidRPr="00B104E4">
        <w:rPr>
          <w:rFonts w:ascii="HGP明朝B" w:eastAsia="HGP明朝B" w:cs="ＭＳ Ｐゴシック" w:hint="eastAsia"/>
          <w:kern w:val="0"/>
          <w:sz w:val="24"/>
          <w:szCs w:val="24"/>
          <w:lang w:val="ja-JP"/>
        </w:rPr>
        <w:t>Ill effects of unreqited love報われない愛情の悪影響</w:t>
      </w:r>
      <w:r w:rsidRPr="00B104E4">
        <w:rPr>
          <w:rFonts w:ascii="HGP明朝B" w:eastAsia="HGP明朝B" w:hint="eastAsia"/>
          <w:kern w:val="0"/>
          <w:sz w:val="24"/>
          <w:szCs w:val="24"/>
          <w:lang w:val="ja-JP"/>
        </w:rPr>
        <w:t>”</w:t>
      </w:r>
      <w:r w:rsidRPr="00B104E4">
        <w:rPr>
          <w:rFonts w:ascii="HGP明朝B" w:eastAsia="HGP明朝B" w:cs="ＭＳ Ｐゴシック" w:hint="eastAsia"/>
          <w:kern w:val="0"/>
          <w:sz w:val="24"/>
          <w:szCs w:val="24"/>
          <w:lang w:val="ja-JP"/>
        </w:rPr>
        <w:t>ということを因果関係として挙げている。</w:t>
      </w:r>
    </w:p>
    <w:p w14:paraId="1E09753F"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6BE3B1E0"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Tarent.のもうひとつの特徴としてみられるのは性急さであるー急いでいて衝動的である。これら全てによってTarent.にTubercularマヤズムの局面が生まれTuberculinumに近いものがみられてくる。実際、反抗的で落ち着き無く動き回り、エネルギーが強まっているという特徴のある子供ではTarent.とTuberculinumを見分けることが困難である。</w:t>
      </w:r>
    </w:p>
    <w:p w14:paraId="192BBCDD"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3DF91FB6"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Tarent.の落ち着きのなく動く手はしばしば絵画のような創造的な事に用いられ、ここにもまた色彩との関わりがみられる。</w:t>
      </w:r>
    </w:p>
    <w:p w14:paraId="19425027"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2009A324"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それほどよく知られてはいないのだが、Tarent.には強い不安状態や罠にかけられることに対する恐れがみられるー窒息発作があり外気にあたらなければならなくなる。</w:t>
      </w:r>
    </w:p>
    <w:p w14:paraId="2CC44DAF"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01E4EF7F"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音楽を欲するという事はTarent.の強力な確診的症状である。実際それは非常に強い度合いになっており音楽が必要不可欠になっている状態である。この音楽を好むという状態が強まると</w:t>
      </w:r>
      <w:r w:rsidRPr="00B104E4">
        <w:rPr>
          <w:rFonts w:ascii="HGP明朝B" w:eastAsia="HGP明朝B" w:hint="eastAsia"/>
          <w:kern w:val="0"/>
          <w:sz w:val="24"/>
          <w:szCs w:val="24"/>
          <w:lang w:val="ja-JP"/>
        </w:rPr>
        <w:t>“</w:t>
      </w:r>
      <w:r w:rsidRPr="00B104E4">
        <w:rPr>
          <w:rFonts w:ascii="HGP明朝B" w:eastAsia="HGP明朝B" w:cs="ＭＳ Ｐゴシック" w:hint="eastAsia"/>
          <w:kern w:val="0"/>
          <w:sz w:val="24"/>
          <w:szCs w:val="24"/>
          <w:lang w:val="ja-JP"/>
        </w:rPr>
        <w:t>Whistling when passing urine：小便をしているときに口笛を吹く</w:t>
      </w:r>
      <w:r w:rsidRPr="00B104E4">
        <w:rPr>
          <w:rFonts w:ascii="HGP明朝B" w:eastAsia="HGP明朝B" w:hint="eastAsia"/>
          <w:kern w:val="0"/>
          <w:sz w:val="24"/>
          <w:szCs w:val="24"/>
          <w:lang w:val="ja-JP"/>
        </w:rPr>
        <w:t>”“</w:t>
      </w:r>
      <w:r w:rsidRPr="00B104E4">
        <w:rPr>
          <w:rFonts w:ascii="HGP明朝B" w:eastAsia="HGP明朝B" w:cs="ＭＳ Ｐゴシック" w:hint="eastAsia"/>
          <w:kern w:val="0"/>
          <w:sz w:val="24"/>
          <w:szCs w:val="24"/>
          <w:lang w:val="ja-JP"/>
        </w:rPr>
        <w:t>Restlessness of extremites ameliorated by music：手足が落ち着かない状態が音楽で好転する</w:t>
      </w:r>
      <w:r w:rsidRPr="00B104E4">
        <w:rPr>
          <w:rFonts w:ascii="HGP明朝B" w:eastAsia="HGP明朝B" w:hint="eastAsia"/>
          <w:kern w:val="0"/>
          <w:sz w:val="24"/>
          <w:szCs w:val="24"/>
          <w:lang w:val="ja-JP"/>
        </w:rPr>
        <w:t>”“</w:t>
      </w:r>
      <w:r w:rsidRPr="00B104E4">
        <w:rPr>
          <w:rFonts w:ascii="HGP明朝B" w:eastAsia="HGP明朝B" w:cs="ＭＳ Ｐゴシック" w:hint="eastAsia"/>
          <w:kern w:val="0"/>
          <w:sz w:val="24"/>
          <w:szCs w:val="24"/>
          <w:lang w:val="ja-JP"/>
        </w:rPr>
        <w:t xml:space="preserve">Stares at one place when listening to music：音楽を聴いている時にひとつの場所をじっとみつめる </w:t>
      </w:r>
      <w:r w:rsidRPr="00B104E4">
        <w:rPr>
          <w:rFonts w:ascii="HGP明朝B" w:eastAsia="HGP明朝B" w:hint="eastAsia"/>
          <w:kern w:val="0"/>
          <w:sz w:val="24"/>
          <w:szCs w:val="24"/>
          <w:lang w:val="ja-JP"/>
        </w:rPr>
        <w:t>”“</w:t>
      </w:r>
      <w:r w:rsidRPr="00B104E4">
        <w:rPr>
          <w:rFonts w:ascii="HGP明朝B" w:eastAsia="HGP明朝B" w:cs="ＭＳ Ｐゴシック" w:hint="eastAsia"/>
          <w:kern w:val="0"/>
          <w:sz w:val="24"/>
          <w:szCs w:val="24"/>
          <w:lang w:val="ja-JP"/>
        </w:rPr>
        <w:t>Irresistible urge to dancing：踊りたくてしかたない</w:t>
      </w:r>
      <w:r w:rsidRPr="00B104E4">
        <w:rPr>
          <w:rFonts w:ascii="HGP明朝B" w:eastAsia="HGP明朝B" w:hint="eastAsia"/>
          <w:kern w:val="0"/>
          <w:sz w:val="24"/>
          <w:szCs w:val="24"/>
          <w:lang w:val="ja-JP"/>
        </w:rPr>
        <w:t>”</w:t>
      </w:r>
      <w:r w:rsidRPr="00B104E4">
        <w:rPr>
          <w:rFonts w:ascii="HGP明朝B" w:eastAsia="HGP明朝B" w:cs="ＭＳ Ｐゴシック" w:hint="eastAsia"/>
          <w:kern w:val="0"/>
          <w:sz w:val="24"/>
          <w:szCs w:val="24"/>
          <w:lang w:val="ja-JP"/>
        </w:rPr>
        <w:t>という状態にまでなる。Tarent.の好む音楽というのは、激しく、速く、リズミカルなものである。</w:t>
      </w:r>
    </w:p>
    <w:p w14:paraId="46C48219"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7BBFE44E"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Tarent.はテーマとして報われない愛と魅力的であろうと欲するということがあるために、SepiaはTarent.に似たところがある。</w:t>
      </w:r>
    </w:p>
    <w:p w14:paraId="0BA67269"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lastRenderedPageBreak/>
        <w:t>ダンス、人目をひくヒステリー、皮肉、これらは両者に共通してみられる。そして若いSepiaはしばしばTarent.のようにみえる。Tarent.はまた非常に勤勉にもなり得る。しかし、ここで再び述べておくと、Tarent.に強くみられるのはむしろ人目をひく行動であり、Sepiaでみられるような意志の矛盾はみられない。Sepiaと比べて、狡さやいたずら好きであることや速さがもっと顕著にみられる。</w:t>
      </w:r>
    </w:p>
    <w:p w14:paraId="0B7FD32E"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41D5458E"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ルブリクス</w:t>
      </w:r>
    </w:p>
    <w:p w14:paraId="2DDA3B1E"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ーColours, charmed by blue, green, red：青、緑、赤色にうっとりする。</w:t>
      </w:r>
    </w:p>
    <w:p w14:paraId="281AC245"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ーCrafty：狡猾な</w:t>
      </w:r>
    </w:p>
    <w:p w14:paraId="259B98C6"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ーDancing, wild：激しいダンス。</w:t>
      </w:r>
    </w:p>
    <w:p w14:paraId="5D40B740"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ーDeceitful：詐欺的。人を謀る。</w:t>
      </w:r>
    </w:p>
    <w:p w14:paraId="16C2EB7E"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ーDelusion, assaulted, is going to be：襲撃されるという妄想。</w:t>
      </w:r>
    </w:p>
    <w:p w14:paraId="4ED10110"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ーDestructiveness, cunning：破壊的、狡猾。</w:t>
      </w:r>
    </w:p>
    <w:p w14:paraId="432296CF"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ーHurry, movements, in：せわしい動作。</w:t>
      </w:r>
    </w:p>
    <w:p w14:paraId="21004E6E"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ーIndustrious：勤勉。</w:t>
      </w:r>
    </w:p>
    <w:p w14:paraId="23CD9386"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ーInsanity, love, from disappointed：失恋からの狂気状態。</w:t>
      </w:r>
    </w:p>
    <w:p w14:paraId="20A1530C"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ーInsanity, threatens destruction and death：破壊や死をもって脅迫する狂気状態。</w:t>
      </w:r>
    </w:p>
    <w:p w14:paraId="67FBC541"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ーMusic amelioration：音楽で好転。</w:t>
      </w:r>
    </w:p>
    <w:p w14:paraId="40CB3CE8"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4FEC7881" w14:textId="77777777" w:rsidR="009730DE" w:rsidRPr="00B104E4" w:rsidRDefault="009730DE" w:rsidP="009730DE">
      <w:pPr>
        <w:autoSpaceDE w:val="0"/>
        <w:autoSpaceDN w:val="0"/>
        <w:adjustRightInd w:val="0"/>
        <w:jc w:val="left"/>
        <w:rPr>
          <w:rFonts w:ascii="HGP明朝B" w:eastAsia="HGP明朝B" w:cs="ＭＳ Ｐゴシック" w:hint="eastAsia"/>
          <w:kern w:val="0"/>
          <w:sz w:val="24"/>
          <w:szCs w:val="24"/>
          <w:lang w:val="ja-JP"/>
        </w:rPr>
      </w:pPr>
      <w:r w:rsidRPr="00B104E4">
        <w:rPr>
          <w:rFonts w:ascii="HGP明朝B" w:eastAsia="HGP明朝B" w:cs="ＭＳ Ｐゴシック" w:hint="eastAsia"/>
          <w:kern w:val="0"/>
          <w:sz w:val="24"/>
          <w:szCs w:val="24"/>
          <w:lang w:val="ja-JP"/>
        </w:rPr>
        <w:t>Kent</w:t>
      </w:r>
    </w:p>
    <w:p w14:paraId="3DD7E01A"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ーDesires ashes：灰分を好む。</w:t>
      </w:r>
    </w:p>
    <w:p w14:paraId="1DBD2D39"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ーRestlessness hands：落ち着きのない手。</w:t>
      </w:r>
    </w:p>
    <w:p w14:paraId="7D7CAD22"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p>
    <w:p w14:paraId="330AF1DB" w14:textId="77777777" w:rsidR="009730DE" w:rsidRPr="00B104E4" w:rsidRDefault="009730DE" w:rsidP="009730DE">
      <w:pPr>
        <w:autoSpaceDE w:val="0"/>
        <w:autoSpaceDN w:val="0"/>
        <w:adjustRightInd w:val="0"/>
        <w:jc w:val="left"/>
        <w:rPr>
          <w:rFonts w:ascii="HGP明朝B" w:eastAsia="HGP明朝B" w:cs="ＭＳ Ｐゴシック" w:hint="eastAsia"/>
          <w:kern w:val="0"/>
          <w:sz w:val="24"/>
          <w:szCs w:val="24"/>
          <w:lang w:val="ja-JP"/>
        </w:rPr>
      </w:pPr>
      <w:r w:rsidRPr="00B104E4">
        <w:rPr>
          <w:rFonts w:ascii="HGP明朝B" w:eastAsia="HGP明朝B" w:cs="ＭＳ Ｐゴシック" w:hint="eastAsia"/>
          <w:kern w:val="0"/>
          <w:sz w:val="24"/>
          <w:szCs w:val="24"/>
          <w:lang w:val="ja-JP"/>
        </w:rPr>
        <w:t>Phatak</w:t>
      </w:r>
    </w:p>
    <w:p w14:paraId="45ED25D1"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ーActivity, fruitless：無駄に活発</w:t>
      </w:r>
    </w:p>
    <w:p w14:paraId="35D092CD"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ーConstipation, purgatives, no relief from：便秘。下剤で楽にならない</w:t>
      </w:r>
    </w:p>
    <w:p w14:paraId="1D9C8E14"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ーHands restless：落ち着きなく動く手。</w:t>
      </w:r>
    </w:p>
    <w:p w14:paraId="1A03534F" w14:textId="77777777" w:rsidR="009730DE" w:rsidRPr="00B104E4" w:rsidRDefault="009730DE" w:rsidP="009730DE">
      <w:pPr>
        <w:autoSpaceDE w:val="0"/>
        <w:autoSpaceDN w:val="0"/>
        <w:adjustRightInd w:val="0"/>
        <w:jc w:val="left"/>
        <w:rPr>
          <w:rFonts w:ascii="HGP明朝B" w:eastAsia="HGP明朝B" w:cs="Times New Roman" w:hint="eastAsia"/>
          <w:kern w:val="0"/>
          <w:sz w:val="24"/>
          <w:szCs w:val="24"/>
          <w:lang w:val="ja-JP"/>
        </w:rPr>
      </w:pPr>
      <w:r w:rsidRPr="00B104E4">
        <w:rPr>
          <w:rFonts w:ascii="HGP明朝B" w:eastAsia="HGP明朝B" w:cs="ＭＳ Ｐゴシック" w:hint="eastAsia"/>
          <w:kern w:val="0"/>
          <w:sz w:val="24"/>
          <w:szCs w:val="24"/>
          <w:lang w:val="ja-JP"/>
        </w:rPr>
        <w:t xml:space="preserve">　ーWalking, impulse to：歩きたいという衝動。</w:t>
      </w:r>
    </w:p>
    <w:p w14:paraId="0C9FC077" w14:textId="77777777" w:rsidR="008914D2" w:rsidRPr="00B104E4" w:rsidRDefault="008914D2">
      <w:pPr>
        <w:rPr>
          <w:rFonts w:ascii="HGP明朝B" w:eastAsia="HGP明朝B" w:hint="eastAsia"/>
          <w:sz w:val="24"/>
          <w:szCs w:val="24"/>
        </w:rPr>
      </w:pPr>
    </w:p>
    <w:sectPr w:rsidR="008914D2" w:rsidRPr="00B104E4" w:rsidSect="00B104E4">
      <w:pgSz w:w="11906" w:h="16838"/>
      <w:pgMar w:top="851" w:right="851" w:bottom="567"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B">
    <w:panose1 w:val="02020800000000000000"/>
    <w:charset w:val="80"/>
    <w:family w:val="roma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0DE"/>
    <w:rsid w:val="008914D2"/>
    <w:rsid w:val="009730DE"/>
    <w:rsid w:val="00B104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B443E7"/>
  <w15:docId w15:val="{A0C52AE8-D6F9-45CF-83F7-DB7EAF59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0DE"/>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荻野 哲也</cp:lastModifiedBy>
  <cp:revision>2</cp:revision>
  <dcterms:created xsi:type="dcterms:W3CDTF">2022-02-05T22:35:00Z</dcterms:created>
  <dcterms:modified xsi:type="dcterms:W3CDTF">2022-02-05T22:35:00Z</dcterms:modified>
</cp:coreProperties>
</file>